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3" w:rsidRPr="00774813" w:rsidRDefault="00061BF3" w:rsidP="00061BF3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061BF3" w:rsidRPr="00774813" w:rsidRDefault="00061BF3" w:rsidP="00061BF3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5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7.05</w:t>
      </w:r>
      <w:r>
        <w:rPr>
          <w:rFonts w:ascii="Arial Narrow" w:hAnsi="Arial Narrow"/>
          <w:sz w:val="24"/>
        </w:rPr>
        <w:fldChar w:fldCharType="end"/>
      </w:r>
      <w:bookmarkEnd w:id="0"/>
    </w:p>
    <w:p w:rsidR="008323BA" w:rsidRPr="00061BF3" w:rsidRDefault="008323BA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57"/>
        <w:gridCol w:w="28"/>
        <w:gridCol w:w="567"/>
        <w:gridCol w:w="1415"/>
        <w:gridCol w:w="3379"/>
        <w:gridCol w:w="160"/>
        <w:gridCol w:w="1279"/>
        <w:gridCol w:w="709"/>
        <w:gridCol w:w="530"/>
        <w:gridCol w:w="160"/>
        <w:gridCol w:w="55"/>
        <w:gridCol w:w="105"/>
        <w:gridCol w:w="235"/>
        <w:gridCol w:w="851"/>
        <w:gridCol w:w="340"/>
        <w:gridCol w:w="12"/>
        <w:gridCol w:w="338"/>
        <w:gridCol w:w="190"/>
        <w:gridCol w:w="172"/>
      </w:tblGrid>
      <w:tr w:rsidR="008323BA" w:rsidTr="00D305EC">
        <w:trPr>
          <w:cantSplit/>
          <w:trHeight w:val="234"/>
        </w:trPr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7.05</w:t>
            </w:r>
          </w:p>
        </w:tc>
        <w:tc>
          <w:tcPr>
            <w:tcW w:w="4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323BA" w:rsidRDefault="008323BA" w:rsidP="00635CD8">
            <w:pPr>
              <w:pStyle w:val="Titre2"/>
              <w:ind w:left="213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Prêt d’argent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39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2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323BA" w:rsidTr="00D305EC">
        <w:trPr>
          <w:cantSplit/>
          <w:trHeight w:val="234"/>
        </w:trPr>
        <w:tc>
          <w:tcPr>
            <w:tcW w:w="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323BA" w:rsidRDefault="008323B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323BA" w:rsidRDefault="008323B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4" w:type="dxa"/>
            <w:gridSpan w:val="12"/>
            <w:tcBorders>
              <w:bottom w:val="single" w:sz="4" w:space="0" w:color="auto"/>
            </w:tcBorders>
          </w:tcPr>
          <w:p w:rsidR="008323BA" w:rsidRDefault="008323BA" w:rsidP="009A0B5E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8323BA" w:rsidTr="00D305EC">
        <w:trPr>
          <w:cantSplit/>
          <w:trHeight w:val="102"/>
        </w:trPr>
        <w:tc>
          <w:tcPr>
            <w:tcW w:w="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323BA" w:rsidRDefault="008323B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323BA" w:rsidRDefault="008323B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4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323BA" w:rsidTr="00635CD8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spacing w:before="24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635CD8" w:rsidTr="00D305EC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consentir des prêts d’argent à des tiers, cochez la case suivante 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CD8" w:rsidRDefault="00635CD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61BF3">
              <w:rPr>
                <w:rFonts w:ascii="Arial Narrow" w:hAnsi="Arial Narrow"/>
              </w:rPr>
            </w:r>
            <w:r w:rsidR="00061BF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635CD8" w:rsidTr="00D305EC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635CD8" w:rsidRDefault="00635CD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35CD8" w:rsidRDefault="00635CD8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CD8" w:rsidRDefault="00635CD8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35CD8" w:rsidRDefault="00635CD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323BA" w:rsidTr="00D30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323BA" w:rsidRDefault="008323BA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lang w:val="fr-FR"/>
              </w:rPr>
            </w:pPr>
          </w:p>
        </w:tc>
        <w:tc>
          <w:tcPr>
            <w:tcW w:w="8282" w:type="dxa"/>
            <w:gridSpan w:val="10"/>
            <w:shd w:val="clear" w:color="auto" w:fill="F2F2F2" w:themeFill="background1" w:themeFillShade="F2"/>
          </w:tcPr>
          <w:p w:rsidR="008323BA" w:rsidRDefault="008323BA">
            <w:pPr>
              <w:pStyle w:val="En-tte"/>
              <w:tabs>
                <w:tab w:val="clear" w:pos="4320"/>
                <w:tab w:val="clear" w:pos="8640"/>
              </w:tabs>
              <w:spacing w:before="24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881" w:type="dxa"/>
            <w:gridSpan w:val="6"/>
            <w:shd w:val="clear" w:color="auto" w:fill="F2F2F2" w:themeFill="background1" w:themeFillShade="F2"/>
          </w:tcPr>
          <w:p w:rsidR="008323BA" w:rsidRDefault="008323BA">
            <w:pPr>
              <w:pStyle w:val="En-tte"/>
              <w:tabs>
                <w:tab w:val="clear" w:pos="4320"/>
                <w:tab w:val="clear" w:pos="8640"/>
              </w:tabs>
              <w:spacing w:before="24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>
            <w:pPr>
              <w:pStyle w:val="En-tte"/>
              <w:spacing w:before="240"/>
            </w:pPr>
          </w:p>
        </w:tc>
      </w:tr>
      <w:tr w:rsidR="00D305EC" w:rsidTr="00D305EC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357"/>
              <w:jc w:val="both"/>
              <w:rPr>
                <w:rFonts w:ascii="Arial Narrow" w:hAnsi="Arial Narrow"/>
              </w:rPr>
            </w:pPr>
          </w:p>
        </w:tc>
        <w:tc>
          <w:tcPr>
            <w:tcW w:w="6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 w:rsidP="00D305EC">
            <w:pPr>
              <w:pStyle w:val="Champ"/>
              <w:ind w:left="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Les prêts d’argent seront-ils consentis à des personnes qui ne résident pas au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61BF3">
              <w:rPr>
                <w:rFonts w:ascii="Arial Narrow" w:hAnsi="Arial Narrow"/>
              </w:rPr>
            </w:r>
            <w:r w:rsidR="00061BF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61BF3">
              <w:rPr>
                <w:rFonts w:ascii="Arial Narrow" w:hAnsi="Arial Narrow"/>
              </w:rPr>
            </w:r>
            <w:r w:rsidR="00061BF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D305EC" w:rsidTr="00D305EC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6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323BA" w:rsidTr="00D305E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Pr="00635CD8" w:rsidRDefault="008323BA" w:rsidP="00635CD8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lang w:val="fr-FR"/>
              </w:rPr>
            </w:pPr>
          </w:p>
        </w:tc>
        <w:tc>
          <w:tcPr>
            <w:tcW w:w="10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AA6180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Pr="00635CD8" w:rsidRDefault="008323BA" w:rsidP="00635CD8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lang w:val="fr-FR"/>
              </w:rPr>
            </w:pPr>
          </w:p>
        </w:tc>
      </w:tr>
      <w:tr w:rsidR="008323BA" w:rsidTr="00D305EC">
        <w:tblPrEx>
          <w:tblCellMar>
            <w:left w:w="69" w:type="dxa"/>
            <w:right w:w="69" w:type="dxa"/>
          </w:tblCellMar>
        </w:tblPrEx>
        <w:trPr>
          <w:trHeight w:val="30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323BA" w:rsidTr="00D30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323BA" w:rsidRDefault="008323BA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rFonts w:ascii="Arial Narrow" w:hAnsi="Arial Narrow"/>
                <w:lang w:val="fr-FR"/>
              </w:rPr>
            </w:pPr>
          </w:p>
        </w:tc>
        <w:tc>
          <w:tcPr>
            <w:tcW w:w="10163" w:type="dxa"/>
            <w:gridSpan w:val="16"/>
            <w:shd w:val="clear" w:color="auto" w:fill="F2F2F2" w:themeFill="background1" w:themeFillShade="F2"/>
          </w:tcPr>
          <w:p w:rsidR="008323BA" w:rsidRDefault="008323BA">
            <w:pPr>
              <w:pStyle w:val="En-tte"/>
              <w:tabs>
                <w:tab w:val="clear" w:pos="4320"/>
                <w:tab w:val="clear" w:pos="8640"/>
              </w:tabs>
              <w:spacing w:before="24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>
            <w:pPr>
              <w:pStyle w:val="En-tte"/>
              <w:spacing w:before="240"/>
              <w:rPr>
                <w:rFonts w:ascii="Arial Narrow" w:hAnsi="Arial Narrow"/>
              </w:rPr>
            </w:pPr>
          </w:p>
        </w:tc>
      </w:tr>
      <w:tr w:rsidR="00D305EC" w:rsidTr="00D305EC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6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 w:rsidP="00D305EC">
            <w:pPr>
              <w:pStyle w:val="Champ"/>
              <w:ind w:left="295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Les fonds prêtés à ces personnes</w:t>
            </w:r>
            <w:r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seront-ils entièrement utilisés à l’extérieur du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bookmarkStart w:id="1" w:name="_GoBack"/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61BF3">
              <w:rPr>
                <w:rFonts w:ascii="Arial Narrow" w:hAnsi="Arial Narrow"/>
              </w:rPr>
            </w:r>
            <w:r w:rsidR="00061BF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61BF3">
              <w:rPr>
                <w:rFonts w:ascii="Arial Narrow" w:hAnsi="Arial Narrow"/>
              </w:rPr>
            </w:r>
            <w:r w:rsidR="00061BF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D305EC" w:rsidTr="00D305EC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D305EC" w:rsidRDefault="00D305EC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6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05EC" w:rsidRDefault="00D305EC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05EC" w:rsidRDefault="00D305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05EC" w:rsidRDefault="00D305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305EC" w:rsidRDefault="00D305E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323BA" w:rsidTr="00D305E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Pr="00635CD8" w:rsidRDefault="008323BA" w:rsidP="00635CD8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rFonts w:ascii="Arial Narrow" w:hAnsi="Arial Narrow"/>
                <w:lang w:val="fr-FR"/>
              </w:rPr>
            </w:pPr>
          </w:p>
        </w:tc>
        <w:tc>
          <w:tcPr>
            <w:tcW w:w="10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 w:rsidP="00AA6180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Pr="00635CD8" w:rsidRDefault="008323BA" w:rsidP="00635CD8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rFonts w:ascii="Arial Narrow" w:hAnsi="Arial Narrow"/>
                <w:lang w:val="fr-FR"/>
              </w:rPr>
            </w:pPr>
          </w:p>
        </w:tc>
      </w:tr>
      <w:tr w:rsidR="008323BA" w:rsidRPr="00635CD8" w:rsidTr="00D305EC">
        <w:tblPrEx>
          <w:tblCellMar>
            <w:left w:w="69" w:type="dxa"/>
            <w:right w:w="69" w:type="dxa"/>
          </w:tblCellMar>
        </w:tblPrEx>
        <w:trPr>
          <w:trHeight w:val="30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bookmarkStart w:id="2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323BA" w:rsidTr="00D305EC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Default="008323BA" w:rsidP="00635CD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323BA" w:rsidTr="00D305EC">
        <w:tblPrEx>
          <w:tblCellMar>
            <w:left w:w="69" w:type="dxa"/>
            <w:right w:w="69" w:type="dxa"/>
          </w:tblCellMar>
        </w:tblPrEx>
        <w:trPr>
          <w:cantSplit/>
          <w:trHeight w:val="93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23BA" w:rsidRDefault="008323BA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23BA" w:rsidRDefault="008323BA" w:rsidP="00081FDB">
            <w:pPr>
              <w:pStyle w:val="Champ"/>
              <w:spacing w:before="120" w:after="12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L’expression « personne » fait référence à une personne qui ne réside pas au Canada. 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23BA" w:rsidRPr="00635CD8" w:rsidRDefault="008323BA" w:rsidP="00635CD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</w:tbl>
    <w:p w:rsidR="008323BA" w:rsidRPr="00AA6180" w:rsidRDefault="008323BA">
      <w:pPr>
        <w:pStyle w:val="Notedebasdepage"/>
        <w:spacing w:before="120"/>
        <w:jc w:val="center"/>
        <w:rPr>
          <w:color w:val="C00000"/>
          <w:sz w:val="16"/>
        </w:rPr>
      </w:pPr>
      <w:r w:rsidRPr="00AA6180">
        <w:rPr>
          <w:rFonts w:ascii="Arial Narrow" w:hAnsi="Arial Narrow"/>
          <w:color w:val="C00000"/>
          <w:sz w:val="16"/>
        </w:rPr>
        <w:t>Si vous manquez d’espace, joi</w:t>
      </w:r>
      <w:r w:rsidR="00635CD8" w:rsidRPr="00AA6180">
        <w:rPr>
          <w:rFonts w:ascii="Arial Narrow" w:hAnsi="Arial Narrow"/>
          <w:color w:val="C00000"/>
          <w:sz w:val="16"/>
        </w:rPr>
        <w:t>gnez</w:t>
      </w:r>
      <w:r w:rsidRPr="00AA6180">
        <w:rPr>
          <w:rFonts w:ascii="Arial Narrow" w:hAnsi="Arial Narrow"/>
          <w:color w:val="C00000"/>
          <w:sz w:val="16"/>
        </w:rPr>
        <w:t xml:space="preserve"> l’information additionnelle dans un document en annexe et indiquez le numéro de la fiche</w:t>
      </w:r>
      <w:r w:rsidR="00081FDB" w:rsidRPr="00AA6180">
        <w:rPr>
          <w:rFonts w:ascii="Arial Narrow" w:hAnsi="Arial Narrow"/>
          <w:color w:val="C00000"/>
          <w:sz w:val="16"/>
        </w:rPr>
        <w:t>-</w:t>
      </w:r>
      <w:r w:rsidRPr="00AA6180">
        <w:rPr>
          <w:rFonts w:ascii="Arial Narrow" w:hAnsi="Arial Narrow"/>
          <w:color w:val="C00000"/>
          <w:sz w:val="16"/>
        </w:rPr>
        <w:t>synthèse.</w:t>
      </w:r>
    </w:p>
    <w:p w:rsidR="008323BA" w:rsidRDefault="008323BA"/>
    <w:sectPr w:rsidR="008323BA" w:rsidSect="00D305EC">
      <w:footerReference w:type="default" r:id="rId8"/>
      <w:pgSz w:w="12240" w:h="15840" w:code="1"/>
      <w:pgMar w:top="851" w:right="737" w:bottom="737" w:left="737" w:header="426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B" w:rsidRDefault="00403B0B">
      <w:r>
        <w:separator/>
      </w:r>
    </w:p>
  </w:endnote>
  <w:endnote w:type="continuationSeparator" w:id="0">
    <w:p w:rsidR="00403B0B" w:rsidRDefault="004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BA" w:rsidRPr="00D305EC" w:rsidRDefault="008323BA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D305EC">
      <w:rPr>
        <w:rFonts w:ascii="Arial Narrow" w:hAnsi="Arial Narrow"/>
        <w:sz w:val="14"/>
      </w:rPr>
      <w:t>TFIA 7.05</w:t>
    </w:r>
    <w:r w:rsidR="00635CD8" w:rsidRPr="00D305EC">
      <w:rPr>
        <w:rFonts w:ascii="Arial Narrow" w:hAnsi="Arial Narrow"/>
        <w:sz w:val="14"/>
      </w:rPr>
      <w:t xml:space="preserve"> </w:t>
    </w:r>
    <w:r w:rsidR="007842E4" w:rsidRPr="00D305EC">
      <w:rPr>
        <w:rFonts w:ascii="Arial Narrow" w:hAnsi="Arial Narrow"/>
        <w:sz w:val="14"/>
      </w:rPr>
      <w:t>Demande de c</w:t>
    </w:r>
    <w:r w:rsidRPr="00D305EC">
      <w:rPr>
        <w:rFonts w:ascii="Arial Narrow" w:hAnsi="Arial Narrow"/>
        <w:sz w:val="14"/>
      </w:rPr>
      <w:t>ertificat</w:t>
    </w:r>
    <w:r w:rsidR="00635CD8" w:rsidRPr="00D305EC">
      <w:rPr>
        <w:rFonts w:ascii="Arial Narrow" w:hAnsi="Arial Narrow"/>
        <w:sz w:val="14"/>
      </w:rPr>
      <w:t xml:space="preserve"> à titre de CFI</w:t>
    </w:r>
    <w:r w:rsidR="007D5B5A" w:rsidRPr="00D305EC">
      <w:rPr>
        <w:rFonts w:ascii="Arial Narrow" w:hAnsi="Arial Narrow"/>
        <w:sz w:val="14"/>
      </w:rPr>
      <w:t xml:space="preserve"> </w:t>
    </w:r>
    <w:r w:rsidRPr="00D305EC">
      <w:rPr>
        <w:rFonts w:ascii="Arial Narrow" w:hAnsi="Arial Narrow"/>
        <w:sz w:val="14"/>
      </w:rPr>
      <w:t>(</w:t>
    </w:r>
    <w:r w:rsidR="00061BF3">
      <w:rPr>
        <w:rFonts w:ascii="Arial Narrow" w:hAnsi="Arial Narrow"/>
        <w:sz w:val="14"/>
      </w:rPr>
      <w:t>octobre</w:t>
    </w:r>
    <w:r w:rsidR="00635CD8" w:rsidRPr="00D305EC">
      <w:rPr>
        <w:rFonts w:ascii="Arial Narrow" w:hAnsi="Arial Narrow"/>
        <w:sz w:val="14"/>
      </w:rPr>
      <w:t xml:space="preserve"> 2015</w:t>
    </w:r>
    <w:r w:rsidRPr="00D305EC">
      <w:rPr>
        <w:rFonts w:ascii="Arial Narrow" w:hAnsi="Arial Narrow"/>
        <w:sz w:val="14"/>
      </w:rPr>
      <w:t>)</w:t>
    </w:r>
    <w:r w:rsidRPr="00D305EC">
      <w:rPr>
        <w:rFonts w:ascii="Arial Narrow" w:hAnsi="Arial Narrow"/>
        <w:sz w:val="14"/>
      </w:rPr>
      <w:tab/>
    </w:r>
    <w:r w:rsidRPr="00D305EC">
      <w:rPr>
        <w:rFonts w:ascii="Arial Narrow" w:hAnsi="Arial Narrow"/>
        <w:sz w:val="14"/>
      </w:rPr>
      <w:tab/>
    </w:r>
    <w:r w:rsidRPr="00D305EC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B" w:rsidRDefault="00403B0B">
      <w:r>
        <w:separator/>
      </w:r>
    </w:p>
  </w:footnote>
  <w:footnote w:type="continuationSeparator" w:id="0">
    <w:p w:rsidR="00403B0B" w:rsidRDefault="0040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65413A2C"/>
    <w:multiLevelType w:val="multilevel"/>
    <w:tmpl w:val="ACF2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M6KMlIBJd0+Gm1i3tVHZHdqjg=" w:salt="j/BaC2Txz5PJGDTEBPbKj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92"/>
    <w:rsid w:val="00061BF3"/>
    <w:rsid w:val="00081FDB"/>
    <w:rsid w:val="00175BBE"/>
    <w:rsid w:val="002E61C2"/>
    <w:rsid w:val="002F2C32"/>
    <w:rsid w:val="003C2DC7"/>
    <w:rsid w:val="00403B0B"/>
    <w:rsid w:val="00495962"/>
    <w:rsid w:val="00532794"/>
    <w:rsid w:val="00635CD8"/>
    <w:rsid w:val="00773BF2"/>
    <w:rsid w:val="007816C7"/>
    <w:rsid w:val="007842E4"/>
    <w:rsid w:val="007D5B5A"/>
    <w:rsid w:val="007E6E5C"/>
    <w:rsid w:val="008323BA"/>
    <w:rsid w:val="0097438D"/>
    <w:rsid w:val="009A0B5E"/>
    <w:rsid w:val="00AA6180"/>
    <w:rsid w:val="00B345A1"/>
    <w:rsid w:val="00B40A76"/>
    <w:rsid w:val="00B65236"/>
    <w:rsid w:val="00BB5E92"/>
    <w:rsid w:val="00D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AA6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618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AA6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618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10</cp:revision>
  <cp:lastPrinted>2015-08-11T15:14:00Z</cp:lastPrinted>
  <dcterms:created xsi:type="dcterms:W3CDTF">2015-05-07T14:54:00Z</dcterms:created>
  <dcterms:modified xsi:type="dcterms:W3CDTF">2015-10-01T14:51:00Z</dcterms:modified>
</cp:coreProperties>
</file>